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255A2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63547E22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5C06A6">
                  <w:rPr>
                    <w:rFonts w:ascii="Times New Roman" w:hAnsi="Times New Roman"/>
                    <w:sz w:val="24"/>
                    <w:szCs w:val="24"/>
                  </w:rPr>
                  <w:t xml:space="preserve">Kaišiadorių bendrųjų funkcijų tarnybos 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Direktoriaus 202</w:t>
                </w:r>
                <w:r w:rsidR="00D4119A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>
                  <w:rPr>
                    <w:rFonts w:ascii="Times New Roman" w:hAnsi="Times New Roman"/>
                    <w:sz w:val="24"/>
                    <w:szCs w:val="24"/>
                  </w:rPr>
                  <w:t>03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>
                  <w:rPr>
                    <w:rFonts w:ascii="Times New Roman" w:hAnsi="Times New Roman"/>
                    <w:sz w:val="24"/>
                    <w:szCs w:val="24"/>
                  </w:rPr>
                  <w:t>20</w:t>
                </w:r>
                <w:r>
                  <w:rPr>
                    <w:rFonts w:ascii="Times New Roman" w:hAnsi="Times New Roman"/>
                    <w:sz w:val="24"/>
                    <w:szCs w:val="24"/>
                  </w:rPr>
                  <w:t xml:space="preserve"> įsakymu Nr. </w:t>
                </w:r>
                <w:r w:rsidRPr="00EE78EB">
                  <w:rPr>
                    <w:rFonts w:ascii="Times New Roman" w:hAnsi="Times New Roman"/>
                    <w:sz w:val="24"/>
                    <w:szCs w:val="24"/>
                  </w:rPr>
                  <w:t>1.2.-</w:t>
                </w:r>
                <w:r w:rsidR="00D4119A">
                  <w:rPr>
                    <w:rFonts w:ascii="Times New Roman" w:hAnsi="Times New Roman"/>
                    <w:sz w:val="24"/>
                    <w:szCs w:val="24"/>
                  </w:rPr>
                  <w:t>45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2C052015" w:rsidR="006C618D" w:rsidRPr="00013D28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013D28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013D28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013D28" w:rsidRPr="00013D28">
            <w:rPr>
              <w:rFonts w:ascii="Times New Roman" w:hAnsi="Times New Roman" w:cs="Times New Roman"/>
              <w:b/>
              <w:sz w:val="24"/>
              <w:szCs w:val="24"/>
            </w:rPr>
            <w:t>MODELIAVIMO - ROBOTIKOS LABORATORIJOS APRŪPINIMAS ĮRANGA IR MOKYMO PRIEMONĖMIS (BALDAI, ĮRANGA, PRIEMONĖS) KAIŠIADORIŲ ALGIRDO BRAZAUSKO GIMNAZIJAI</w:t>
          </w:r>
          <w:r w:rsidR="00013D28" w:rsidRPr="00013D2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</w:t>
          </w:r>
          <w:r w:rsidRPr="00013D2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013D28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77777777" w:rsidR="00560C86" w:rsidRDefault="00560C86" w:rsidP="00560C86"/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77B8845A" w:rsidR="00FB3C75" w:rsidRPr="0094336E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94336E">
        <w:rPr>
          <w:rFonts w:cstheme="minorHAnsi"/>
          <w:b/>
          <w:bCs/>
        </w:rPr>
        <w:t>Perkančioji organizacija</w:t>
      </w:r>
      <w:r w:rsidR="009A0509" w:rsidRPr="0094336E">
        <w:rPr>
          <w:rFonts w:cstheme="minorHAnsi"/>
        </w:rPr>
        <w:t xml:space="preserve"> </w:t>
      </w:r>
      <w:bookmarkStart w:id="13" w:name="_Hlk134430016"/>
      <w:r w:rsidR="009A0509" w:rsidRPr="0094336E">
        <w:rPr>
          <w:rFonts w:cstheme="minorHAnsi"/>
        </w:rPr>
        <w:t xml:space="preserve">–  </w:t>
      </w:r>
      <w:bookmarkEnd w:id="13"/>
      <w:r w:rsidR="00A648BC" w:rsidRPr="0094336E">
        <w:rPr>
          <w:rFonts w:eastAsia="Times New Roman" w:cstheme="minorHAnsi"/>
          <w:lang w:eastAsia="ar-SA"/>
        </w:rPr>
        <w:t>Kaišiadorių Algirdo Brazausko gimnazija</w:t>
      </w:r>
      <w:r w:rsidR="00A64FD1" w:rsidRPr="0094336E">
        <w:rPr>
          <w:rFonts w:cstheme="minorHAnsi"/>
        </w:rPr>
        <w:t xml:space="preserve">, įmonės kodas </w:t>
      </w:r>
      <w:r w:rsidR="00A648BC" w:rsidRPr="0094336E">
        <w:rPr>
          <w:rFonts w:eastAsia="Times New Roman" w:cstheme="minorHAnsi"/>
          <w:shd w:val="clear" w:color="auto" w:fill="FFFFFF"/>
        </w:rPr>
        <w:t>190596280</w:t>
      </w:r>
      <w:r w:rsidR="00A64FD1" w:rsidRPr="0094336E">
        <w:rPr>
          <w:rFonts w:cstheme="minorHAnsi"/>
        </w:rPr>
        <w:t xml:space="preserve">, buveinė </w:t>
      </w:r>
      <w:r w:rsidR="00A648BC" w:rsidRPr="0094336E">
        <w:rPr>
          <w:rFonts w:cstheme="minorHAnsi"/>
        </w:rPr>
        <w:t>Gedimino g. 65</w:t>
      </w:r>
      <w:r w:rsidR="00A64FD1" w:rsidRPr="0094336E">
        <w:rPr>
          <w:rFonts w:cstheme="minorHAnsi"/>
        </w:rPr>
        <w:t>, LT-56</w:t>
      </w:r>
      <w:r w:rsidR="00A648BC" w:rsidRPr="0094336E">
        <w:rPr>
          <w:rFonts w:cstheme="minorHAnsi"/>
        </w:rPr>
        <w:t>124</w:t>
      </w:r>
      <w:r w:rsidR="00A64FD1" w:rsidRPr="0094336E">
        <w:rPr>
          <w:rFonts w:cstheme="minorHAnsi"/>
        </w:rPr>
        <w:t xml:space="preserve"> Kaišiado</w:t>
      </w:r>
      <w:r w:rsidR="00A648BC" w:rsidRPr="0094336E">
        <w:rPr>
          <w:rFonts w:cstheme="minorHAnsi"/>
        </w:rPr>
        <w:t>rys</w:t>
      </w:r>
      <w:r w:rsidR="00CD41C9">
        <w:rPr>
          <w:rFonts w:cstheme="minorHAnsi"/>
        </w:rPr>
        <w:t>.</w:t>
      </w:r>
      <w:r w:rsidR="5A547363" w:rsidRPr="0094336E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2EA068B" w14:textId="4B1C59C9" w:rsidR="00C71C6F" w:rsidRPr="00CD4A7A" w:rsidRDefault="00091F01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CD4A7A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CD4A7A">
            <w:rPr>
              <w:rFonts w:cstheme="minorHAnsi"/>
            </w:rPr>
            <w:t>nėra</w:t>
          </w:r>
        </w:sdtContent>
      </w:sdt>
      <w:r w:rsidR="00A100C8" w:rsidRPr="00CD4A7A" w:rsidDel="00A100C8">
        <w:rPr>
          <w:rFonts w:cstheme="minorHAnsi"/>
        </w:rPr>
        <w:t xml:space="preserve"> </w:t>
      </w:r>
      <w:r w:rsidRPr="00CD4A7A">
        <w:rPr>
          <w:rFonts w:cstheme="minorHAnsi"/>
        </w:rPr>
        <w:t xml:space="preserve">sudaroma. </w:t>
      </w:r>
    </w:p>
    <w:p w14:paraId="0D59BA70" w14:textId="46521D13" w:rsidR="0094336E" w:rsidRDefault="00A64FD1" w:rsidP="00CD4A7A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CD4A7A">
        <w:rPr>
          <w:rFonts w:cstheme="minorHAnsi"/>
        </w:rPr>
        <w:t xml:space="preserve">            </w:t>
      </w:r>
      <w:r w:rsidR="004F6423" w:rsidRPr="00CD4A7A">
        <w:rPr>
          <w:rFonts w:cstheme="minorHAnsi"/>
        </w:rPr>
        <w:t>1.</w:t>
      </w:r>
      <w:r w:rsidRPr="00CD4A7A">
        <w:rPr>
          <w:rFonts w:cstheme="minorHAnsi"/>
        </w:rPr>
        <w:t>4</w:t>
      </w:r>
      <w:r w:rsidR="004F6423" w:rsidRPr="00CD4A7A">
        <w:rPr>
          <w:rFonts w:cstheme="minorHAnsi"/>
        </w:rPr>
        <w:t>.</w:t>
      </w:r>
      <w:r w:rsidR="004F6423" w:rsidRPr="00CD4A7A">
        <w:rPr>
          <w:rFonts w:cstheme="minorHAnsi"/>
          <w:i/>
          <w:iCs/>
        </w:rPr>
        <w:t xml:space="preserve"> </w:t>
      </w:r>
      <w:r w:rsidR="00D459E3" w:rsidRPr="00CD4A7A">
        <w:rPr>
          <w:rFonts w:cstheme="minorHAnsi"/>
        </w:rPr>
        <w:t xml:space="preserve">Atliekamas žaliasis pirkimas. Pirkimas vykdomas vadovaujantis </w:t>
      </w:r>
      <w:r w:rsidR="0094336E" w:rsidRPr="0094336E">
        <w:t>2011 m. birželio 28 d. įsakymu Nr. DI-508 „Dėl aplinkos apsaugos kriterijų taikymo, vykdant žaliuosius pirkimus, tvarkos aprašo patvirtinimo“ patvirtinto Aplinkos apsaugos kriterijų taikymo, vykdant žaliuosius pirkimus, tvarkos aprašo 4.4.4.</w:t>
      </w:r>
      <w:r w:rsidR="0094336E">
        <w:t xml:space="preserve">4. </w:t>
      </w:r>
      <w:r w:rsidR="0094336E" w:rsidRPr="0094336E">
        <w:t xml:space="preserve">papunktį </w:t>
      </w:r>
      <w:r w:rsidR="0094336E" w:rsidRPr="0094336E">
        <w:rPr>
          <w:rFonts w:cstheme="minorHAnsi"/>
          <w:color w:val="000000" w:themeColor="text1"/>
        </w:rPr>
        <w:t>prekė yra tvirta, ilgaamžė, funkcionali, ji ar jos sudedamosios dalys tinka naudoti daug kartų ir (ar) lengvai pataisomos, ir (ar) pakeičiamos</w:t>
      </w:r>
      <w:r w:rsidR="0094336E">
        <w:rPr>
          <w:rFonts w:cstheme="minorHAnsi"/>
          <w:color w:val="000000" w:themeColor="text1"/>
        </w:rPr>
        <w:t>.</w:t>
      </w:r>
    </w:p>
    <w:p w14:paraId="15179C0E" w14:textId="3D8408FE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E623BF" w:rsidRDefault="00FB3C75" w:rsidP="00E62E95">
      <w:pPr>
        <w:spacing w:line="240" w:lineRule="auto"/>
        <w:ind w:firstLine="0"/>
        <w:rPr>
          <w:color w:val="000000" w:themeColor="text1"/>
        </w:rPr>
      </w:pPr>
    </w:p>
    <w:p w14:paraId="0AEFEE07" w14:textId="55A3E630" w:rsidR="00FB3C75" w:rsidRPr="00AB7072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E623BF">
        <w:rPr>
          <w:rFonts w:cstheme="minorHAnsi"/>
          <w:color w:val="000000" w:themeColor="text1"/>
        </w:rPr>
        <w:t xml:space="preserve"> </w:t>
      </w:r>
      <w:r w:rsidR="00651664" w:rsidRPr="00CD41C9">
        <w:rPr>
          <w:rFonts w:cstheme="minorHAnsi"/>
          <w:color w:val="000000" w:themeColor="text1"/>
        </w:rPr>
        <w:t xml:space="preserve">Perkančioji organizacija </w:t>
      </w:r>
      <w:r w:rsidR="00FB3C75" w:rsidRPr="00CD41C9">
        <w:rPr>
          <w:rFonts w:eastAsia="Calibri" w:cstheme="minorHAnsi"/>
          <w:color w:val="000000" w:themeColor="text1"/>
        </w:rPr>
        <w:t xml:space="preserve">numato įsigyti </w:t>
      </w:r>
      <w:r w:rsidR="00CD41C9" w:rsidRPr="00CD41C9">
        <w:rPr>
          <w:rFonts w:cstheme="minorHAnsi"/>
          <w:bCs/>
        </w:rPr>
        <w:t>MODELIAVIMO - ROBOTIKOS LABORATORIJOS APRŪPINIMAS ĮRANGA IR MOKYMO PRIEMONĖMIS (BALDAI, ĮRANGA, PRIEMONĖS) KAIŠIADORIŲ ALGIRDO BRAZAUSKO GIMNAZIJAI</w:t>
      </w:r>
      <w:r w:rsidR="00FB3C75" w:rsidRPr="00CD41C9">
        <w:rPr>
          <w:rFonts w:eastAsia="Calibri" w:cstheme="minorHAnsi"/>
          <w:color w:val="000000" w:themeColor="text1"/>
        </w:rPr>
        <w:t>.</w:t>
      </w:r>
      <w:r w:rsidR="00FB3C75" w:rsidRPr="00CD41C9">
        <w:rPr>
          <w:rFonts w:cstheme="minorHAnsi"/>
          <w:color w:val="000000" w:themeColor="text1"/>
        </w:rPr>
        <w:t xml:space="preserve"> Reikalavimai</w:t>
      </w:r>
      <w:r w:rsidR="00FB3C75" w:rsidRPr="00341B4E">
        <w:rPr>
          <w:rFonts w:cstheme="minorHAnsi"/>
          <w:color w:val="000000" w:themeColor="text1"/>
        </w:rPr>
        <w:t xml:space="preserve"> </w:t>
      </w:r>
      <w:r w:rsidR="00966703" w:rsidRPr="00341B4E">
        <w:rPr>
          <w:rFonts w:cstheme="minorHAnsi"/>
        </w:rPr>
        <w:t>p</w:t>
      </w:r>
      <w:r w:rsidR="00FB3C75" w:rsidRPr="00341B4E">
        <w:rPr>
          <w:rFonts w:cstheme="minorHAnsi"/>
        </w:rPr>
        <w:t>irkimo objektui nustatyti</w:t>
      </w:r>
      <w:r w:rsidR="00AE2AEF" w:rsidRPr="00341B4E">
        <w:rPr>
          <w:rFonts w:cstheme="minorHAnsi"/>
        </w:rPr>
        <w:t xml:space="preserve"> </w:t>
      </w:r>
      <w:r w:rsidR="00966703" w:rsidRPr="00341B4E">
        <w:rPr>
          <w:rFonts w:cstheme="minorHAnsi"/>
        </w:rPr>
        <w:t>s</w:t>
      </w:r>
      <w:r w:rsidR="00044836" w:rsidRPr="00341B4E">
        <w:rPr>
          <w:rFonts w:cstheme="minorHAnsi"/>
        </w:rPr>
        <w:t>pecialiųjų p</w:t>
      </w:r>
      <w:r w:rsidR="00AE2AEF" w:rsidRPr="00341B4E">
        <w:rPr>
          <w:rFonts w:cstheme="minorHAnsi"/>
        </w:rPr>
        <w:t xml:space="preserve">irkimo </w:t>
      </w:r>
      <w:r w:rsidR="00AE2AEF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 xml:space="preserve">1 </w:t>
      </w:r>
      <w:r w:rsidR="00AE2AEF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94336E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“.</w:t>
      </w:r>
    </w:p>
    <w:p w14:paraId="49117D58" w14:textId="4F103B31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</w:t>
      </w:r>
      <w:r w:rsidR="00702B7B" w:rsidRPr="00AB7072">
        <w:rPr>
          <w:rFonts w:cstheme="minorHAnsi"/>
        </w:rPr>
        <w:t xml:space="preserve">sąlygų </w:t>
      </w:r>
      <w:r w:rsidR="00341B4E" w:rsidRPr="00AB7072">
        <w:rPr>
          <w:rFonts w:cstheme="minorHAnsi"/>
        </w:rPr>
        <w:t>1</w:t>
      </w:r>
      <w:r w:rsidR="00702B7B" w:rsidRPr="00AB7072">
        <w:rPr>
          <w:rFonts w:cstheme="minorHAnsi"/>
        </w:rPr>
        <w:t xml:space="preserve"> priede</w:t>
      </w:r>
      <w:r w:rsidR="00341B4E" w:rsidRPr="00AB7072">
        <w:rPr>
          <w:rFonts w:cstheme="minorHAnsi"/>
        </w:rPr>
        <w:t xml:space="preserve"> „</w:t>
      </w:r>
      <w:r w:rsidR="00AB7072" w:rsidRPr="00AB7072">
        <w:rPr>
          <w:rFonts w:cstheme="minorHAnsi"/>
        </w:rPr>
        <w:t>Techninė specifikacija</w:t>
      </w:r>
      <w:r w:rsidR="00341B4E" w:rsidRPr="00AB7072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327272E3" w14:textId="5B967466" w:rsidR="0094336E" w:rsidRPr="00AA5F07" w:rsidRDefault="00CD41C9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  <w:bookmarkStart w:id="16" w:name="_Toc137194950"/>
      <w:r>
        <w:rPr>
          <w:rFonts w:cstheme="minorHAnsi"/>
        </w:rPr>
        <w:t xml:space="preserve">           3.1.  </w:t>
      </w:r>
      <w:r w:rsidRPr="00817AB9">
        <w:rPr>
          <w:rFonts w:cstheme="minorHAnsi"/>
        </w:rPr>
        <w:t>Reikalavimai dėl tiekėjo ir subtiekėjų (jeigu taikoma)</w:t>
      </w:r>
      <w:r>
        <w:rPr>
          <w:rFonts w:cstheme="minorHAnsi"/>
        </w:rPr>
        <w:t>, ūkio subjektų, kurių pajėgumais tiekėjas remiasi,</w:t>
      </w:r>
      <w:r w:rsidRPr="00817AB9">
        <w:rPr>
          <w:rFonts w:cstheme="minorHAnsi"/>
        </w:rPr>
        <w:t xml:space="preserve"> pašalinimo pagrindų nebuvimo bei jų nebuvimą patvirtinantys dokumentai nurodyti </w:t>
      </w:r>
      <w:r>
        <w:rPr>
          <w:rFonts w:cstheme="minorHAnsi"/>
        </w:rPr>
        <w:t>s</w:t>
      </w:r>
      <w:r w:rsidRPr="00817AB9">
        <w:rPr>
          <w:rFonts w:cstheme="minorHAnsi"/>
        </w:rPr>
        <w:t xml:space="preserve">pecialiųjų pirkimo sąlygų </w:t>
      </w:r>
      <w:r>
        <w:rPr>
          <w:rFonts w:cstheme="minorHAnsi"/>
          <w:color w:val="00B050"/>
        </w:rPr>
        <w:t xml:space="preserve">2 </w:t>
      </w:r>
      <w:r w:rsidRPr="00817AB9">
        <w:rPr>
          <w:rFonts w:cstheme="minorHAnsi"/>
        </w:rPr>
        <w:t>priede</w:t>
      </w:r>
      <w:r>
        <w:rPr>
          <w:rFonts w:cstheme="minorHAnsi"/>
        </w:rPr>
        <w:t>.</w:t>
      </w: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4818391C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BD61DB">
        <w:rPr>
          <w:rFonts w:cstheme="minorHAnsi"/>
        </w:rPr>
        <w:t>6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DCA3" w14:textId="77777777" w:rsidR="003021D2" w:rsidRDefault="003021D2" w:rsidP="00D05666">
      <w:r>
        <w:separator/>
      </w:r>
    </w:p>
  </w:endnote>
  <w:endnote w:type="continuationSeparator" w:id="0">
    <w:p w14:paraId="6C76D15F" w14:textId="77777777" w:rsidR="003021D2" w:rsidRDefault="003021D2" w:rsidP="00D05666">
      <w:r>
        <w:continuationSeparator/>
      </w:r>
    </w:p>
  </w:endnote>
  <w:endnote w:type="continuationNotice" w:id="1">
    <w:p w14:paraId="4E1953FC" w14:textId="77777777" w:rsidR="003021D2" w:rsidRDefault="003021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0012C" w14:textId="77777777" w:rsidR="003021D2" w:rsidRDefault="003021D2" w:rsidP="00D05666">
      <w:r>
        <w:separator/>
      </w:r>
    </w:p>
  </w:footnote>
  <w:footnote w:type="continuationSeparator" w:id="0">
    <w:p w14:paraId="2EB2127B" w14:textId="77777777" w:rsidR="003021D2" w:rsidRDefault="003021D2" w:rsidP="00D05666">
      <w:r>
        <w:continuationSeparator/>
      </w:r>
    </w:p>
  </w:footnote>
  <w:footnote w:type="continuationNotice" w:id="1">
    <w:p w14:paraId="29C6AAAA" w14:textId="77777777" w:rsidR="003021D2" w:rsidRDefault="003021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1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1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9"/>
  </w:num>
  <w:num w:numId="17" w16cid:durableId="1208252808">
    <w:abstractNumId w:val="48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0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55FF"/>
    <w:rsid w:val="000A6389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3661A6"/>
    <w:rsid w:val="003A6AFC"/>
    <w:rsid w:val="00403E98"/>
    <w:rsid w:val="004161F4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1691F"/>
    <w:rsid w:val="00F81DB5"/>
    <w:rsid w:val="00FB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7789</Words>
  <Characters>4440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12205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24</cp:revision>
  <cp:lastPrinted>2021-11-03T05:49:00Z</cp:lastPrinted>
  <dcterms:created xsi:type="dcterms:W3CDTF">2024-11-27T12:12:00Z</dcterms:created>
  <dcterms:modified xsi:type="dcterms:W3CDTF">2025-03-20T06:23:00Z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